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D1D" w:rsidRPr="009571C0" w:rsidRDefault="009571C0">
      <w:pPr>
        <w:pStyle w:val="1"/>
        <w:tabs>
          <w:tab w:val="left" w:pos="7669"/>
          <w:tab w:val="left" w:pos="8891"/>
        </w:tabs>
        <w:spacing w:line="607" w:lineRule="exact"/>
        <w:ind w:right="222"/>
        <w:rPr>
          <w:b/>
        </w:rPr>
      </w:pPr>
      <w:bookmarkStart w:id="0" w:name="_Hlk92119714"/>
      <w:bookmarkStart w:id="1" w:name="_GoBack"/>
      <w:bookmarkEnd w:id="1"/>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A17C2">
        <w:rPr>
          <w:rFonts w:ascii="新細明體" w:eastAsia="新細明體" w:hAnsi="新細明體" w:hint="eastAsia"/>
          <w:b/>
          <w:spacing w:val="82"/>
        </w:rPr>
        <w:t>2</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慈 輝 班 轉 介 就 讀 簡 章</w:t>
      </w:r>
    </w:p>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r w:rsidR="007A17C2">
        <w:rPr>
          <w:rFonts w:asciiTheme="minorEastAsia" w:eastAsiaTheme="minorEastAsia" w:hAnsiTheme="minorEastAsia" w:cs="微軟正黑體" w:hint="eastAsia"/>
          <w:sz w:val="24"/>
          <w:szCs w:val="24"/>
        </w:rPr>
        <w:t>(就讀資源班者除外)</w:t>
      </w:r>
      <w:r w:rsidRPr="00CA6915">
        <w:rPr>
          <w:rFonts w:asciiTheme="minorEastAsia" w:eastAsiaTheme="minorEastAsia" w:hAnsiTheme="minorEastAsia" w:cs="微軟正黑體" w:hint="eastAsia"/>
          <w:sz w:val="24"/>
          <w:szCs w:val="24"/>
        </w:rPr>
        <w:t>。</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w:t>
      </w:r>
      <w:r w:rsidR="007A17C2">
        <w:rPr>
          <w:rFonts w:asciiTheme="minorEastAsia" w:eastAsiaTheme="minorEastAsia" w:hAnsiTheme="minorEastAsia" w:hint="eastAsia"/>
          <w:b/>
        </w:rPr>
        <w:t>2</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7 月 1 日至 11</w:t>
      </w:r>
      <w:r w:rsidR="009746DC">
        <w:rPr>
          <w:rFonts w:asciiTheme="minorEastAsia" w:eastAsiaTheme="minorEastAsia" w:hAnsiTheme="minorEastAsia" w:hint="eastAsia"/>
          <w:b/>
        </w:rPr>
        <w:t>3</w:t>
      </w:r>
      <w:r w:rsidRPr="00F30F7F">
        <w:rPr>
          <w:rFonts w:asciiTheme="minorEastAsia" w:eastAsiaTheme="minorEastAsia" w:hAnsiTheme="minorEastAsia"/>
          <w:b/>
        </w:rPr>
        <w:t xml:space="preserve">年 </w:t>
      </w:r>
      <w:r w:rsidR="009746DC">
        <w:rPr>
          <w:rFonts w:asciiTheme="minorEastAsia" w:eastAsiaTheme="minorEastAsia" w:hAnsiTheme="minorEastAsia" w:hint="eastAsia"/>
          <w:b/>
        </w:rPr>
        <w:t>2</w:t>
      </w:r>
      <w:r w:rsidRPr="00F30F7F">
        <w:rPr>
          <w:rFonts w:asciiTheme="minorEastAsia" w:eastAsiaTheme="minorEastAsia" w:hAnsiTheme="minorEastAsia"/>
          <w:b/>
        </w:rPr>
        <w:t xml:space="preserve"> 月</w:t>
      </w:r>
      <w:r w:rsidR="009746DC">
        <w:rPr>
          <w:rFonts w:asciiTheme="minorEastAsia" w:eastAsiaTheme="minorEastAsia" w:hAnsiTheme="minorEastAsia" w:hint="eastAsia"/>
          <w:b/>
        </w:rPr>
        <w:t>23</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7A17C2" w:rsidRDefault="007A17C2">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7A17C2" w:rsidRDefault="007A17C2"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7A17C2" w:rsidRDefault="007A17C2">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7A17C2" w:rsidRDefault="007A17C2">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7A17C2" w:rsidRDefault="007A17C2">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7A17C2" w:rsidRDefault="007A17C2">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7A17C2" w:rsidRDefault="007A17C2">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7A17C2" w:rsidRDefault="007A17C2">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7A17C2" w:rsidRDefault="007A17C2">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由原學籍學校通知個</w:t>
                            </w:r>
                          </w:p>
                          <w:p w:rsidR="007A17C2" w:rsidRDefault="007A17C2">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7A17C2" w:rsidRDefault="007A17C2">
                      <w:pPr>
                        <w:spacing w:line="234" w:lineRule="exact"/>
                      </w:pPr>
                      <w:r>
                        <w:t>由原學籍學校通知個</w:t>
                      </w:r>
                    </w:p>
                    <w:p w:rsidR="007A17C2" w:rsidRDefault="007A17C2">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7A17C2" w:rsidRDefault="007A17C2">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rsidR="007A17C2" w:rsidRDefault="007A17C2">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w:pict>
              <v:shape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3D2" w:rsidRDefault="005343D2">
      <w:r>
        <w:separator/>
      </w:r>
    </w:p>
  </w:endnote>
  <w:endnote w:type="continuationSeparator" w:id="0">
    <w:p w:rsidR="005343D2" w:rsidRDefault="0053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3D2" w:rsidRDefault="005343D2">
      <w:r>
        <w:separator/>
      </w:r>
    </w:p>
  </w:footnote>
  <w:footnote w:type="continuationSeparator" w:id="0">
    <w:p w:rsidR="005343D2" w:rsidRDefault="00534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1D"/>
    <w:rsid w:val="00084AD9"/>
    <w:rsid w:val="00085B4A"/>
    <w:rsid w:val="000961F1"/>
    <w:rsid w:val="00107CA2"/>
    <w:rsid w:val="00122B40"/>
    <w:rsid w:val="0015078C"/>
    <w:rsid w:val="00177142"/>
    <w:rsid w:val="001B548D"/>
    <w:rsid w:val="00214566"/>
    <w:rsid w:val="00231766"/>
    <w:rsid w:val="00257ED2"/>
    <w:rsid w:val="00367C76"/>
    <w:rsid w:val="00370F89"/>
    <w:rsid w:val="00391A7A"/>
    <w:rsid w:val="003A62CC"/>
    <w:rsid w:val="003F0F7A"/>
    <w:rsid w:val="00413E68"/>
    <w:rsid w:val="00455FBD"/>
    <w:rsid w:val="00466DED"/>
    <w:rsid w:val="004A378C"/>
    <w:rsid w:val="005343D2"/>
    <w:rsid w:val="005379AE"/>
    <w:rsid w:val="00566F2B"/>
    <w:rsid w:val="00594079"/>
    <w:rsid w:val="005F1D64"/>
    <w:rsid w:val="0067515D"/>
    <w:rsid w:val="00696FB3"/>
    <w:rsid w:val="006C20D7"/>
    <w:rsid w:val="00724E9C"/>
    <w:rsid w:val="0072571E"/>
    <w:rsid w:val="0073392E"/>
    <w:rsid w:val="00797EB3"/>
    <w:rsid w:val="007A17C2"/>
    <w:rsid w:val="007B26EF"/>
    <w:rsid w:val="007C1675"/>
    <w:rsid w:val="007E7C36"/>
    <w:rsid w:val="007E7F0F"/>
    <w:rsid w:val="00804EEC"/>
    <w:rsid w:val="008365EC"/>
    <w:rsid w:val="008D01E5"/>
    <w:rsid w:val="008D59C4"/>
    <w:rsid w:val="009571C0"/>
    <w:rsid w:val="009746DC"/>
    <w:rsid w:val="00A71B34"/>
    <w:rsid w:val="00AD3F47"/>
    <w:rsid w:val="00AD4895"/>
    <w:rsid w:val="00B05056"/>
    <w:rsid w:val="00B83944"/>
    <w:rsid w:val="00B86A61"/>
    <w:rsid w:val="00B94609"/>
    <w:rsid w:val="00BE51C5"/>
    <w:rsid w:val="00C1119B"/>
    <w:rsid w:val="00C42D1D"/>
    <w:rsid w:val="00CA6915"/>
    <w:rsid w:val="00D26BE2"/>
    <w:rsid w:val="00DA79AC"/>
    <w:rsid w:val="00E31BD5"/>
    <w:rsid w:val="00E37147"/>
    <w:rsid w:val="00E65A81"/>
    <w:rsid w:val="00E72C85"/>
    <w:rsid w:val="00E761E9"/>
    <w:rsid w:val="00E90F6F"/>
    <w:rsid w:val="00EE4435"/>
    <w:rsid w:val="00F30F7F"/>
    <w:rsid w:val="00F46F73"/>
    <w:rsid w:val="00FA3D9E"/>
    <w:rsid w:val="00FB3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45472-C629-4D58-8252-C62EEACA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2022-01-25T01:28:00Z</cp:lastPrinted>
  <dcterms:created xsi:type="dcterms:W3CDTF">2023-04-25T09:14:00Z</dcterms:created>
  <dcterms:modified xsi:type="dcterms:W3CDTF">2023-04-25T09:14:00Z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